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4F4" w:rsidRDefault="000823B3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bookmarkStart w:id="0" w:name="_GoBack"/>
      <w:bookmarkEnd w:id="0"/>
      <w:r>
        <w:rPr>
          <w:rFonts w:cs="Arial"/>
          <w:b/>
          <w:sz w:val="20"/>
          <w:szCs w:val="20"/>
        </w:rPr>
        <w:t>PIECES A FOURNIR</w:t>
      </w:r>
    </w:p>
    <w:p w:rsidR="00C564F4" w:rsidRDefault="00C564F4">
      <w:pPr>
        <w:rPr>
          <w:rFonts w:cs="Arial"/>
          <w:b/>
          <w:sz w:val="1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C564F4">
        <w:trPr>
          <w:trHeight w:val="561"/>
          <w:jc w:val="center"/>
        </w:trPr>
        <w:tc>
          <w:tcPr>
            <w:tcW w:w="9211" w:type="dxa"/>
          </w:tcPr>
          <w:p w:rsidR="00C564F4" w:rsidRDefault="000823B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SUCCESSION DE : </w:t>
            </w:r>
          </w:p>
          <w:p w:rsidR="00C564F4" w:rsidRDefault="00C564F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564F4" w:rsidRDefault="000823B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Date du décès : </w:t>
            </w:r>
          </w:p>
          <w:p w:rsidR="00C564F4" w:rsidRDefault="00C564F4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C564F4" w:rsidRDefault="00C564F4">
      <w:pPr>
        <w:rPr>
          <w:rFonts w:cs="Arial"/>
          <w:b/>
          <w:sz w:val="4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Extrait d’acte de décès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Livret de famille de la personne décédée (s</w:t>
      </w:r>
      <w:r w:rsidR="000823B3">
        <w:rPr>
          <w:rFonts w:cs="Arial"/>
          <w:b/>
          <w:sz w:val="20"/>
          <w:szCs w:val="20"/>
        </w:rPr>
        <w:t>i plusieurs livrets, les fournir tous)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  <w:t xml:space="preserve">Copie du contrat de mariage de la personne décédée ou de son contrat de PACS ou de son jugement de divorce 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</w:instrText>
      </w:r>
      <w:r w:rsidR="000823B3">
        <w:rPr>
          <w:rFonts w:cs="Arial"/>
          <w:b/>
          <w:sz w:val="20"/>
          <w:szCs w:val="20"/>
        </w:rPr>
        <w:instrText xml:space="preserve">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Copie de la donation entre époux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Testament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Livrets de famille, adresse et profession des héritiers 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  <w:checked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RIB du conj</w:t>
      </w:r>
      <w:r w:rsidR="000823B3">
        <w:rPr>
          <w:rFonts w:cs="Arial"/>
          <w:b/>
          <w:sz w:val="20"/>
          <w:szCs w:val="20"/>
        </w:rPr>
        <w:t>oint survivant et de tous les héritiers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  <w:checked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rFonts w:cs="Arial"/>
          <w:b/>
          <w:bCs/>
          <w:sz w:val="20"/>
          <w:szCs w:val="20"/>
        </w:rPr>
        <w:t>Donations antérieures effectuées par la personne décédée (date, montant, bénéficiaire) (1)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  <w:checked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rFonts w:cs="Arial"/>
          <w:b/>
          <w:bCs/>
          <w:sz w:val="20"/>
          <w:szCs w:val="20"/>
        </w:rPr>
        <w:t>Biens recueillis par chacun des époux par succession ou donation ou possédés avant le mariage</w:t>
      </w: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0823B3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Actifs bancaires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rFonts w:cs="Arial"/>
          <w:b/>
          <w:bCs/>
          <w:sz w:val="20"/>
          <w:szCs w:val="20"/>
        </w:rPr>
        <w:t>Numéros des comptes bancaires et adresse des banques françaises ou étrangères (1)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rFonts w:cs="Arial"/>
          <w:b/>
          <w:bCs/>
          <w:sz w:val="20"/>
          <w:szCs w:val="20"/>
        </w:rPr>
        <w:t>Numéro du coffre-fort et adresse de la banque française ou étrangère (1)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rFonts w:cs="Arial"/>
          <w:b/>
          <w:bCs/>
          <w:sz w:val="20"/>
          <w:szCs w:val="20"/>
        </w:rPr>
        <w:t>Contrats d’assurance-vie ou de capitalisation au nom de la person</w:t>
      </w:r>
      <w:r w:rsidR="000823B3">
        <w:rPr>
          <w:rFonts w:cs="Arial"/>
          <w:b/>
          <w:bCs/>
          <w:sz w:val="20"/>
          <w:szCs w:val="20"/>
        </w:rPr>
        <w:t>ne décédée - document original (1)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rFonts w:cs="Arial"/>
          <w:b/>
          <w:bCs/>
          <w:sz w:val="20"/>
          <w:szCs w:val="20"/>
        </w:rPr>
        <w:t>Attestation de valeur de cryptomonnaies acquises par la personne décédée (type « bitcoin ») et adresse de l’établisse</w:t>
      </w:r>
      <w:r w:rsidR="000823B3">
        <w:rPr>
          <w:rFonts w:cs="Arial"/>
          <w:b/>
          <w:bCs/>
          <w:sz w:val="20"/>
          <w:szCs w:val="20"/>
        </w:rPr>
        <w:t>ment détenteur français ou étranger (1)</w:t>
      </w:r>
    </w:p>
    <w:p w:rsidR="00C564F4" w:rsidRDefault="00C564F4">
      <w:pPr>
        <w:ind w:left="340" w:hanging="340"/>
        <w:rPr>
          <w:rFonts w:cs="Arial"/>
          <w:b/>
          <w:sz w:val="20"/>
          <w:szCs w:val="20"/>
        </w:rPr>
      </w:pPr>
    </w:p>
    <w:p w:rsidR="00C564F4" w:rsidRDefault="000823B3">
      <w:pPr>
        <w:ind w:left="340" w:hanging="340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Revenus divers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  <w:t>Copie des pensions ou retraites ou bulletin de salaire (1)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  <w:t xml:space="preserve">Contrats </w:t>
      </w:r>
      <w:r w:rsidR="000823B3">
        <w:rPr>
          <w:rFonts w:cs="Arial"/>
          <w:b/>
          <w:sz w:val="20"/>
          <w:szCs w:val="20"/>
        </w:rPr>
        <w:t>de location (la personne décédée, en tant que bailleur, percevait un loyer) et dernière quittance de loyer (1)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Aides perçues (sociales ou autres)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b/>
          <w:bCs/>
          <w:sz w:val="20"/>
          <w:szCs w:val="20"/>
        </w:rPr>
        <w:t xml:space="preserve">Indemnisation allouée à la personne décédée dans le cadre d’une procédure judiciaire (fournir le jugement) 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b/>
          <w:bCs/>
          <w:sz w:val="20"/>
          <w:szCs w:val="20"/>
        </w:rPr>
        <w:t>Copie de reconnaissance de dette si la personne décédée avait consenti un prêt non intégralement remboursé au décès (1)</w:t>
      </w:r>
    </w:p>
    <w:p w:rsidR="00C564F4" w:rsidRDefault="00C564F4">
      <w:pPr>
        <w:ind w:left="340" w:hanging="340"/>
        <w:rPr>
          <w:b/>
          <w:bCs/>
          <w:sz w:val="20"/>
          <w:szCs w:val="20"/>
        </w:rPr>
      </w:pPr>
    </w:p>
    <w:p w:rsidR="00C564F4" w:rsidRDefault="00C564F4">
      <w:pPr>
        <w:ind w:left="340" w:hanging="340"/>
        <w:rPr>
          <w:b/>
          <w:bCs/>
          <w:sz w:val="20"/>
          <w:szCs w:val="20"/>
        </w:rPr>
      </w:pPr>
    </w:p>
    <w:p w:rsidR="00C564F4" w:rsidRDefault="00C564F4">
      <w:pPr>
        <w:ind w:left="340" w:hanging="340"/>
        <w:rPr>
          <w:b/>
          <w:bCs/>
          <w:sz w:val="2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0823B3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Actifs immobiliers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  <w:t xml:space="preserve">Titres de propriété des maisons, appartements, locaux commerciaux, forêts et terrains possédés, même en indivision, en France ou à l’étranger (si copropriété, identité du </w:t>
      </w:r>
      <w:r w:rsidR="000823B3">
        <w:rPr>
          <w:rFonts w:cs="Arial"/>
          <w:b/>
          <w:sz w:val="20"/>
          <w:szCs w:val="20"/>
        </w:rPr>
        <w:t>syndic)</w:t>
      </w: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0823B3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Véhicules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Carte grise du ou des véhicules automobiles, motos, bateaux et avis de valeur (1)</w:t>
      </w: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0823B3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Sociétés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b/>
          <w:bCs/>
          <w:sz w:val="21"/>
          <w:szCs w:val="21"/>
          <w:highlight w:val="yellow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  <w:t>Copie des statuts à jour des sociétés dans lesquels la personne décédée détient des parts ou actions et dernier bilan (1).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Copie de pacte d’associé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Attestation comptable de la position du compte courant d’associé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ab/>
      </w:r>
      <w:r w:rsidR="000823B3">
        <w:rPr>
          <w:b/>
          <w:bCs/>
          <w:sz w:val="20"/>
          <w:szCs w:val="20"/>
        </w:rPr>
        <w:t>Cop</w:t>
      </w:r>
      <w:r w:rsidR="000823B3">
        <w:rPr>
          <w:b/>
          <w:bCs/>
          <w:sz w:val="20"/>
          <w:szCs w:val="20"/>
        </w:rPr>
        <w:t>ie de l’engagement de conservation des parts ou actions de société (engagement DUTREIL).</w:t>
      </w:r>
    </w:p>
    <w:p w:rsidR="00C564F4" w:rsidRDefault="00C564F4">
      <w:pPr>
        <w:rPr>
          <w:b/>
          <w:bCs/>
          <w:sz w:val="20"/>
          <w:szCs w:val="20"/>
        </w:rPr>
      </w:pPr>
    </w:p>
    <w:p w:rsidR="00C564F4" w:rsidRDefault="000823B3">
      <w:pPr>
        <w:rPr>
          <w:b/>
          <w:bCs/>
          <w:sz w:val="20"/>
          <w:szCs w:val="20"/>
          <w:u w:val="single"/>
          <w:shd w:val="clear" w:color="auto" w:fill="E7E6E6"/>
        </w:rPr>
      </w:pPr>
      <w:r>
        <w:rPr>
          <w:b/>
          <w:bCs/>
          <w:color w:val="000000"/>
          <w:sz w:val="20"/>
          <w:szCs w:val="20"/>
          <w:u w:val="single"/>
        </w:rPr>
        <w:t>Fonds de commerce, artisanal, libéral ou agricole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Acte d’acquis</w:t>
      </w:r>
      <w:r w:rsidR="000823B3">
        <w:rPr>
          <w:b/>
          <w:bCs/>
          <w:sz w:val="20"/>
          <w:szCs w:val="20"/>
        </w:rPr>
        <w:t>ition du fonds de commerce, artisanal, agricole ou libéral, en France ou à l’étranger, copie du bail et des contrats d’exploitation, dernier bilan</w:t>
      </w:r>
    </w:p>
    <w:p w:rsidR="00C564F4" w:rsidRDefault="00C564F4">
      <w:pPr>
        <w:rPr>
          <w:b/>
          <w:bCs/>
          <w:sz w:val="20"/>
          <w:szCs w:val="20"/>
        </w:rPr>
      </w:pPr>
    </w:p>
    <w:p w:rsidR="00C564F4" w:rsidRDefault="000823B3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Actifs autres </w:t>
      </w:r>
    </w:p>
    <w:p w:rsidR="00C564F4" w:rsidRDefault="00C564F4">
      <w:pPr>
        <w:rPr>
          <w:b/>
          <w:bCs/>
          <w:sz w:val="12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Expertise œuvres d’art ou autres pièces précieuses (lingots d’or…)</w:t>
      </w:r>
    </w:p>
    <w:p w:rsidR="00C564F4" w:rsidRDefault="00C564F4">
      <w:pPr>
        <w:rPr>
          <w:b/>
          <w:bCs/>
          <w:sz w:val="20"/>
          <w:szCs w:val="20"/>
        </w:rPr>
      </w:pPr>
    </w:p>
    <w:p w:rsidR="00C564F4" w:rsidRDefault="000823B3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Passif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Dernier avis d’impôt sur le revenu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Derniers avis de taxes d’habitation et de taxes foncières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trike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Dernière déclaration d’impôt sur la fortune immobilière (IFI)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 xml:space="preserve">Dernières factures (eau, électricité, gaz, téléphone…) 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trike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Contrats d’aide à domicile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trike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 xml:space="preserve">Contrats de location (le défunt était le locataire) 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0823B3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0823B3">
        <w:rPr>
          <w:rFonts w:cs="Arial"/>
          <w:b/>
          <w:sz w:val="20"/>
          <w:szCs w:val="20"/>
        </w:rPr>
        <w:t xml:space="preserve"> </w:t>
      </w:r>
      <w:r w:rsidR="000823B3">
        <w:rPr>
          <w:b/>
          <w:bCs/>
          <w:sz w:val="20"/>
          <w:szCs w:val="20"/>
        </w:rPr>
        <w:t>Sommes dues au jour du décès (prêts non soldés…)</w:t>
      </w:r>
    </w:p>
    <w:p w:rsidR="00C564F4" w:rsidRDefault="00C564F4">
      <w:pPr>
        <w:rPr>
          <w:rFonts w:cs="Arial"/>
          <w:b/>
          <w:sz w:val="1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C564F4">
      <w:pPr>
        <w:rPr>
          <w:rFonts w:cs="Arial"/>
          <w:b/>
          <w:sz w:val="20"/>
          <w:szCs w:val="20"/>
        </w:rPr>
      </w:pPr>
    </w:p>
    <w:p w:rsidR="00C564F4" w:rsidRDefault="000823B3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Prévoir le ve</w:t>
      </w:r>
      <w:r>
        <w:rPr>
          <w:rFonts w:cs="Arial"/>
          <w:b/>
          <w:sz w:val="20"/>
          <w:szCs w:val="20"/>
        </w:rPr>
        <w:t>rsement d’une provision de 350,00 euros à l’ordre de l’office notarial à l’effet de couvrir les frais des premières pièces demandées</w:t>
      </w:r>
    </w:p>
    <w:p w:rsidR="00C564F4" w:rsidRDefault="00C564F4">
      <w:pPr>
        <w:rPr>
          <w:rFonts w:cs="Arial"/>
          <w:sz w:val="20"/>
          <w:szCs w:val="20"/>
        </w:rPr>
      </w:pPr>
    </w:p>
    <w:p w:rsidR="00C564F4" w:rsidRDefault="000823B3">
      <w:r>
        <w:rPr>
          <w:rFonts w:cs="Arial"/>
          <w:sz w:val="20"/>
          <w:szCs w:val="20"/>
        </w:rPr>
        <w:lastRenderedPageBreak/>
        <w:t>(1) s’il s’agit du décès d’une personne mariée sous le régime de la communauté, fournir également les mêmes éléments pouva</w:t>
      </w:r>
      <w:r>
        <w:rPr>
          <w:rFonts w:cs="Arial"/>
          <w:sz w:val="20"/>
          <w:szCs w:val="20"/>
        </w:rPr>
        <w:t>nt figurer au nom du conjoint survivant.</w:t>
      </w:r>
    </w:p>
    <w:sectPr w:rsidR="00C564F4" w:rsidSect="00C564F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3B3" w:rsidRDefault="000823B3" w:rsidP="00C564F4">
      <w:r>
        <w:separator/>
      </w:r>
    </w:p>
  </w:endnote>
  <w:endnote w:type="continuationSeparator" w:id="0">
    <w:p w:rsidR="000823B3" w:rsidRDefault="000823B3" w:rsidP="00C56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3B3" w:rsidRDefault="000823B3" w:rsidP="00C564F4">
      <w:r>
        <w:separator/>
      </w:r>
    </w:p>
  </w:footnote>
  <w:footnote w:type="continuationSeparator" w:id="0">
    <w:p w:rsidR="000823B3" w:rsidRDefault="000823B3" w:rsidP="00C56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4F4" w:rsidRDefault="00435D80">
    <w:pPr>
      <w:pStyle w:val="En-tte"/>
      <w:jc w:val="center"/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Pictur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64F4" w:rsidRDefault="00C564F4">
    <w:pPr>
      <w:pStyle w:val="En-tte"/>
      <w:jc w:val="center"/>
    </w:pPr>
  </w:p>
  <w:p w:rsidR="00C564F4" w:rsidRDefault="000823B3">
    <w:pPr>
      <w:jc w:val="center"/>
      <w:rPr>
        <w:rFonts w:eastAsia="Times New Roman" w:cs="Arial"/>
      </w:rPr>
    </w:pPr>
    <w:r>
      <w:rPr>
        <w:rFonts w:cs="Arial"/>
      </w:rPr>
      <w:t>104, rue Benjamin Delessert</w:t>
    </w:r>
  </w:p>
  <w:p w:rsidR="00C564F4" w:rsidRDefault="000823B3">
    <w:pPr>
      <w:jc w:val="center"/>
      <w:rPr>
        <w:rFonts w:cs="Arial"/>
      </w:rPr>
    </w:pPr>
    <w:r>
      <w:rPr>
        <w:rFonts w:cs="Arial"/>
      </w:rPr>
      <w:t>77127 LIEUSAINT</w:t>
    </w:r>
  </w:p>
  <w:p w:rsidR="00C564F4" w:rsidRDefault="00C564F4">
    <w:pPr>
      <w:jc w:val="center"/>
      <w:rPr>
        <w:rFonts w:cs="Arial"/>
        <w:sz w:val="16"/>
      </w:rPr>
    </w:pPr>
  </w:p>
  <w:p w:rsidR="00C564F4" w:rsidRDefault="000823B3">
    <w:pPr>
      <w:jc w:val="center"/>
      <w:rPr>
        <w:rFonts w:cs="Arial"/>
      </w:rPr>
    </w:pPr>
    <w:r>
      <w:rPr>
        <w:rFonts w:cs="Arial"/>
      </w:rPr>
      <w:t>Tél : 01.60.18.31.60</w:t>
    </w:r>
  </w:p>
  <w:p w:rsidR="00C564F4" w:rsidRDefault="00C564F4">
    <w:pPr>
      <w:jc w:val="center"/>
      <w:rPr>
        <w:rFonts w:cs="Arial"/>
        <w:sz w:val="12"/>
      </w:rPr>
    </w:pPr>
  </w:p>
  <w:p w:rsidR="00C564F4" w:rsidRDefault="000823B3">
    <w:pPr>
      <w:jc w:val="center"/>
      <w:rPr>
        <w:rFonts w:cs="Arial"/>
      </w:rPr>
    </w:pPr>
    <w:r>
      <w:rPr>
        <w:rFonts w:cs="Arial"/>
      </w:rPr>
      <w:t>x.garnotbreton@notaires.fr</w:t>
    </w:r>
  </w:p>
  <w:p w:rsidR="00C564F4" w:rsidRDefault="00C564F4">
    <w:pPr>
      <w:jc w:val="center"/>
      <w:rPr>
        <w:rFonts w:cs="Arial"/>
        <w:sz w:val="2"/>
      </w:rPr>
    </w:pPr>
  </w:p>
  <w:p w:rsidR="00C564F4" w:rsidRDefault="00C564F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4F4"/>
    <w:rsid w:val="000823B3"/>
    <w:rsid w:val="00435D80"/>
    <w:rsid w:val="00C5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CE5629-77D7-4AF1-B39A-39EDECCB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E1967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E19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E1967"/>
    <w:rPr>
      <w:rFonts w:ascii="Arial" w:eastAsia="Calibri" w:hAnsi="Arial" w:cs="Times New Roman"/>
    </w:rPr>
  </w:style>
  <w:style w:type="paragraph" w:styleId="Pieddepage">
    <w:name w:val="footer"/>
    <w:basedOn w:val="Normal"/>
    <w:link w:val="PieddepageCar"/>
    <w:rsid w:val="006E19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E1967"/>
    <w:rPr>
      <w:rFonts w:ascii="Arial" w:eastAsia="Calibri" w:hAnsi="Arial" w:cs="Times New Roman"/>
    </w:rPr>
  </w:style>
  <w:style w:type="paragraph" w:styleId="Textedebulles">
    <w:name w:val="Balloon Text"/>
    <w:basedOn w:val="Normal"/>
    <w:link w:val="TextedebullesCar"/>
    <w:semiHidden/>
    <w:rsid w:val="006E196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E196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2021-06-14T13:58:00Z</dcterms:created>
  <dcterms:modified xsi:type="dcterms:W3CDTF">2021-06-14T13:58:00Z</dcterms:modified>
</cp:coreProperties>
</file>